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3C" w:rsidRPr="006C3B3C" w:rsidRDefault="006C3B3C" w:rsidP="006C3B3C">
      <w:pPr>
        <w:shd w:val="clear" w:color="auto" w:fill="F9F9F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A43F39"/>
          <w:kern w:val="36"/>
          <w:sz w:val="46"/>
          <w:szCs w:val="46"/>
          <w:lang w:eastAsia="ru-RU"/>
        </w:rPr>
      </w:pPr>
      <w:r w:rsidRPr="006C3B3C">
        <w:rPr>
          <w:rFonts w:ascii="Times New Roman" w:eastAsia="Times New Roman" w:hAnsi="Times New Roman" w:cs="Times New Roman"/>
          <w:b/>
          <w:bCs/>
          <w:color w:val="A43F39"/>
          <w:kern w:val="36"/>
          <w:sz w:val="46"/>
          <w:szCs w:val="46"/>
          <w:lang w:eastAsia="ru-RU"/>
        </w:rPr>
        <w:t>Структура и органы управления образовательной организацией</w:t>
      </w:r>
    </w:p>
    <w:p w:rsidR="006C3B3C" w:rsidRPr="006B4796" w:rsidRDefault="006C3B3C" w:rsidP="006C3B3C">
      <w:pPr>
        <w:shd w:val="clear" w:color="auto" w:fill="F9F9F9"/>
        <w:spacing w:before="120" w:after="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b/>
          <w:bCs/>
          <w:color w:val="3C0CC4"/>
          <w:sz w:val="32"/>
          <w:szCs w:val="32"/>
          <w:lang w:eastAsia="ru-RU"/>
        </w:rPr>
        <w:t>Управление учреждением осуществляется в соответствии с законодательством Российской Федерации с учётом особенностей, установленных Федеральным законом от 29.12.2012 г. №273-ФЗ «Об образовании в Российской Федерации» и Уставом МОУ «</w:t>
      </w:r>
      <w:proofErr w:type="spellStart"/>
      <w:r w:rsidRPr="006B4796">
        <w:rPr>
          <w:rFonts w:ascii="Times New Roman" w:eastAsia="Times New Roman" w:hAnsi="Times New Roman" w:cs="Times New Roman"/>
          <w:b/>
          <w:bCs/>
          <w:color w:val="3C0CC4"/>
          <w:sz w:val="32"/>
          <w:szCs w:val="32"/>
          <w:lang w:eastAsia="ru-RU"/>
        </w:rPr>
        <w:t>Сеготская</w:t>
      </w:r>
      <w:proofErr w:type="spellEnd"/>
      <w:r w:rsidRPr="006B4796">
        <w:rPr>
          <w:rFonts w:ascii="Times New Roman" w:eastAsia="Times New Roman" w:hAnsi="Times New Roman" w:cs="Times New Roman"/>
          <w:b/>
          <w:bCs/>
          <w:color w:val="3C0CC4"/>
          <w:sz w:val="32"/>
          <w:szCs w:val="32"/>
          <w:lang w:eastAsia="ru-RU"/>
        </w:rPr>
        <w:t xml:space="preserve">  школа»</w:t>
      </w:r>
    </w:p>
    <w:p w:rsidR="006C3B3C" w:rsidRPr="006B4796" w:rsidRDefault="006C3B3C" w:rsidP="006C3B3C">
      <w:pPr>
        <w:shd w:val="clear" w:color="auto" w:fill="F9F9F9"/>
        <w:spacing w:before="120" w:after="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b/>
          <w:bCs/>
          <w:color w:val="3C0CC4"/>
          <w:sz w:val="32"/>
          <w:szCs w:val="32"/>
          <w:lang w:eastAsia="ru-RU"/>
        </w:rPr>
        <w:t> </w:t>
      </w: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Управление </w:t>
      </w: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shd w:val="clear" w:color="auto" w:fill="F2F2F2"/>
          <w:lang w:eastAsia="ru-RU"/>
        </w:rPr>
        <w:t>МОУ  «</w:t>
      </w:r>
      <w:proofErr w:type="spellStart"/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shd w:val="clear" w:color="auto" w:fill="F2F2F2"/>
          <w:lang w:eastAsia="ru-RU"/>
        </w:rPr>
        <w:t>Сеготская</w:t>
      </w:r>
      <w:proofErr w:type="spellEnd"/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shd w:val="clear" w:color="auto" w:fill="F2F2F2"/>
          <w:lang w:eastAsia="ru-RU"/>
        </w:rPr>
        <w:t xml:space="preserve">  школа» </w:t>
      </w: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осуществляется на основе сочетания принципов единоначалия и коллегиальности.</w:t>
      </w:r>
    </w:p>
    <w:p w:rsidR="006C3B3C" w:rsidRPr="006B4796" w:rsidRDefault="006C3B3C" w:rsidP="006C3B3C">
      <w:pPr>
        <w:shd w:val="clear" w:color="auto" w:fill="F9F9F9"/>
        <w:spacing w:before="120" w:after="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      Единоличным исполнительным органом </w:t>
      </w: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shd w:val="clear" w:color="auto" w:fill="F2F2F2"/>
          <w:lang w:eastAsia="ru-RU"/>
        </w:rPr>
        <w:t>МОУ  «</w:t>
      </w:r>
      <w:proofErr w:type="spellStart"/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shd w:val="clear" w:color="auto" w:fill="F2F2F2"/>
          <w:lang w:eastAsia="ru-RU"/>
        </w:rPr>
        <w:t>Сеготская</w:t>
      </w:r>
      <w:proofErr w:type="spellEnd"/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shd w:val="clear" w:color="auto" w:fill="F2F2F2"/>
          <w:lang w:eastAsia="ru-RU"/>
        </w:rPr>
        <w:t xml:space="preserve">  школа» </w:t>
      </w: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является директор, который осуществляет текущее управление деятельностью школы.</w:t>
      </w: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К коллегиальным органам управления школой относятся:</w:t>
      </w:r>
    </w:p>
    <w:p w:rsidR="006C3B3C" w:rsidRPr="006B4796" w:rsidRDefault="006C3B3C" w:rsidP="006C3B3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Общее собрание работников</w:t>
      </w:r>
    </w:p>
    <w:p w:rsidR="006C3B3C" w:rsidRPr="006B4796" w:rsidRDefault="006C3B3C" w:rsidP="006C3B3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Педагогический совет</w:t>
      </w:r>
    </w:p>
    <w:p w:rsidR="006C3B3C" w:rsidRPr="006B4796" w:rsidRDefault="006C3B3C" w:rsidP="006C3B3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Совет  старшеклассников</w:t>
      </w:r>
    </w:p>
    <w:p w:rsidR="006C3B3C" w:rsidRPr="006B4796" w:rsidRDefault="006C3B3C" w:rsidP="006C3B3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Управляющий совет.</w:t>
      </w: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b/>
          <w:bCs/>
          <w:color w:val="3C0CC4"/>
          <w:sz w:val="32"/>
          <w:szCs w:val="32"/>
          <w:lang w:eastAsia="ru-RU"/>
        </w:rPr>
        <w:t>Директор школы</w:t>
      </w: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  Писцова  Татьяна  Валентиновна тел. (849345) 2-91-34  Адрес электронной почты 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 xml:space="preserve"> 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n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>123456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e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>@</w:t>
      </w:r>
      <w:proofErr w:type="spellStart"/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yandex</w:t>
      </w:r>
      <w:proofErr w:type="spellEnd"/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>.</w:t>
      </w:r>
      <w:proofErr w:type="spellStart"/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ru</w:t>
      </w:r>
      <w:proofErr w:type="spellEnd"/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b/>
          <w:bCs/>
          <w:color w:val="3C0CC4"/>
          <w:sz w:val="32"/>
          <w:szCs w:val="32"/>
          <w:lang w:eastAsia="ru-RU"/>
        </w:rPr>
        <w:t>Заместители директора школы:</w:t>
      </w: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-исполняющий обязанности заместителя директора по УВР Наумова Елена  Ивановна  Телефон: (849345)2-91-34 Адрес электронной почты 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 xml:space="preserve"> 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n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>123456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e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>@</w:t>
      </w:r>
      <w:proofErr w:type="spellStart"/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yandex</w:t>
      </w:r>
      <w:proofErr w:type="spellEnd"/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>.</w:t>
      </w:r>
      <w:proofErr w:type="spellStart"/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ru</w:t>
      </w:r>
      <w:proofErr w:type="spellEnd"/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 xml:space="preserve">  -исполняющий обязанности  заместителя директора по ВР  Гусева  Ольга  Юрьевна Телефон: 849345)2-91-34 Адрес электронной почты 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 xml:space="preserve"> 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n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>123456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e</w:t>
      </w:r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>@</w:t>
      </w:r>
      <w:proofErr w:type="spellStart"/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yandex</w:t>
      </w:r>
      <w:proofErr w:type="spellEnd"/>
      <w:r w:rsidRPr="006B4796">
        <w:rPr>
          <w:rFonts w:ascii="Arial" w:eastAsia="Times New Roman" w:hAnsi="Arial" w:cs="Arial"/>
          <w:color w:val="3C0CC4"/>
          <w:sz w:val="32"/>
          <w:szCs w:val="32"/>
          <w:lang w:eastAsia="ru-RU"/>
        </w:rPr>
        <w:t>.</w:t>
      </w:r>
      <w:proofErr w:type="spellStart"/>
      <w:r w:rsidRPr="006B4796">
        <w:rPr>
          <w:rFonts w:ascii="Arial" w:eastAsia="Times New Roman" w:hAnsi="Arial" w:cs="Arial"/>
          <w:color w:val="3C0CC4"/>
          <w:sz w:val="32"/>
          <w:szCs w:val="32"/>
          <w:lang w:val="en-US" w:eastAsia="ru-RU"/>
        </w:rPr>
        <w:t>ru</w:t>
      </w:r>
      <w:proofErr w:type="spellEnd"/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b/>
          <w:bCs/>
          <w:color w:val="3C0CC4"/>
          <w:sz w:val="32"/>
          <w:szCs w:val="32"/>
          <w:lang w:eastAsia="ru-RU"/>
        </w:rPr>
        <w:t xml:space="preserve"> Официальный сайт в сети интернет: </w:t>
      </w: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 </w:t>
      </w: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b/>
          <w:bCs/>
          <w:color w:val="3C0CC4"/>
          <w:sz w:val="32"/>
          <w:szCs w:val="32"/>
          <w:lang w:eastAsia="ru-RU"/>
        </w:rPr>
        <w:t> Представительств и филиалов</w:t>
      </w:r>
      <w:r w:rsidR="00D51A1D"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 М ОУ   «</w:t>
      </w:r>
      <w:proofErr w:type="spellStart"/>
      <w:r w:rsidR="00D51A1D"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Сеготская</w:t>
      </w:r>
      <w:proofErr w:type="spellEnd"/>
      <w:r w:rsidR="00D51A1D"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 xml:space="preserve">  школа»</w:t>
      </w: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 xml:space="preserve"> не имеет. </w:t>
      </w: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b/>
          <w:bCs/>
          <w:color w:val="3C0CC4"/>
          <w:sz w:val="32"/>
          <w:szCs w:val="32"/>
          <w:lang w:eastAsia="ru-RU"/>
        </w:rPr>
        <w:t>Место нахождения об</w:t>
      </w:r>
      <w:r w:rsidR="00D51A1D" w:rsidRPr="006B4796">
        <w:rPr>
          <w:rFonts w:ascii="Times New Roman" w:eastAsia="Times New Roman" w:hAnsi="Times New Roman" w:cs="Times New Roman"/>
          <w:b/>
          <w:bCs/>
          <w:color w:val="3C0CC4"/>
          <w:sz w:val="32"/>
          <w:szCs w:val="32"/>
          <w:lang w:eastAsia="ru-RU"/>
        </w:rPr>
        <w:t>разовательной организации:155382,</w:t>
      </w:r>
      <w:r w:rsidRPr="006B4796">
        <w:rPr>
          <w:rFonts w:ascii="Times New Roman" w:eastAsia="Times New Roman" w:hAnsi="Times New Roman" w:cs="Times New Roman"/>
          <w:b/>
          <w:bCs/>
          <w:color w:val="3C0CC4"/>
          <w:sz w:val="32"/>
          <w:szCs w:val="32"/>
          <w:lang w:eastAsia="ru-RU"/>
        </w:rPr>
        <w:t> </w:t>
      </w:r>
      <w:r w:rsidR="00D51A1D"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 xml:space="preserve">Ивановская область,   </w:t>
      </w:r>
      <w:proofErr w:type="spellStart"/>
      <w:r w:rsidR="00D51A1D"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Пучежский</w:t>
      </w:r>
      <w:proofErr w:type="spellEnd"/>
      <w:r w:rsidR="00D51A1D"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 xml:space="preserve">  </w:t>
      </w: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район</w:t>
      </w:r>
      <w:proofErr w:type="gramStart"/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 xml:space="preserve"> </w:t>
      </w:r>
      <w:r w:rsidR="00D51A1D"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,</w:t>
      </w:r>
      <w:proofErr w:type="gramEnd"/>
      <w:r w:rsidR="00D51A1D"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 xml:space="preserve"> с. </w:t>
      </w:r>
      <w:proofErr w:type="spellStart"/>
      <w:r w:rsidR="00D51A1D"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Сеготь</w:t>
      </w:r>
      <w:proofErr w:type="spellEnd"/>
      <w:r w:rsidR="00D51A1D"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 xml:space="preserve">,  ул. Советская, </w:t>
      </w: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 xml:space="preserve"> д.</w:t>
      </w:r>
      <w:r w:rsidR="00D51A1D"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t>12</w:t>
      </w: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</w:pPr>
      <w:r w:rsidRPr="006B4796">
        <w:rPr>
          <w:rFonts w:ascii="Times New Roman" w:eastAsia="Times New Roman" w:hAnsi="Times New Roman" w:cs="Times New Roman"/>
          <w:color w:val="3C0CC4"/>
          <w:sz w:val="32"/>
          <w:szCs w:val="32"/>
          <w:lang w:eastAsia="ru-RU"/>
        </w:rPr>
        <w:lastRenderedPageBreak/>
        <w:t> </w:t>
      </w: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noProof/>
          <w:color w:val="3C0CC4"/>
          <w:sz w:val="32"/>
          <w:szCs w:val="32"/>
          <w:lang w:eastAsia="ru-RU"/>
        </w:rPr>
      </w:pP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noProof/>
          <w:color w:val="3C0CC4"/>
          <w:sz w:val="32"/>
          <w:szCs w:val="32"/>
          <w:lang w:eastAsia="ru-RU"/>
        </w:rPr>
      </w:pP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noProof/>
          <w:color w:val="0070C0"/>
          <w:sz w:val="32"/>
          <w:szCs w:val="32"/>
          <w:lang w:eastAsia="ru-RU"/>
        </w:rPr>
      </w:pP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</w:pP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</w:pP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</w:pP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</w:pP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</w:pP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</w:pP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</w:pPr>
    </w:p>
    <w:p w:rsidR="006C3B3C" w:rsidRPr="006B4796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</w:pPr>
    </w:p>
    <w:p w:rsidR="006C3B3C" w:rsidRPr="006C3B3C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6C3B3C" w:rsidRPr="006C3B3C" w:rsidRDefault="006C3B3C" w:rsidP="006C3B3C">
      <w:pPr>
        <w:shd w:val="clear" w:color="auto" w:fill="F9F9F9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6C3B3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</w:t>
      </w:r>
    </w:p>
    <w:p w:rsidR="00E96BF7" w:rsidRDefault="006B4796"/>
    <w:sectPr w:rsidR="00E96BF7" w:rsidSect="0007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9BE"/>
    <w:multiLevelType w:val="multilevel"/>
    <w:tmpl w:val="011A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C3B3C"/>
    <w:rsid w:val="00072591"/>
    <w:rsid w:val="0044044C"/>
    <w:rsid w:val="006B4796"/>
    <w:rsid w:val="006C3B3C"/>
    <w:rsid w:val="006D477E"/>
    <w:rsid w:val="00D51A1D"/>
    <w:rsid w:val="00FD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91"/>
  </w:style>
  <w:style w:type="paragraph" w:styleId="1">
    <w:name w:val="heading 1"/>
    <w:basedOn w:val="a"/>
    <w:link w:val="10"/>
    <w:uiPriority w:val="9"/>
    <w:qFormat/>
    <w:rsid w:val="006C3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C3B3C"/>
    <w:rPr>
      <w:b/>
      <w:bCs/>
    </w:rPr>
  </w:style>
  <w:style w:type="character" w:styleId="a4">
    <w:name w:val="Hyperlink"/>
    <w:basedOn w:val="a0"/>
    <w:uiPriority w:val="99"/>
    <w:semiHidden/>
    <w:unhideWhenUsed/>
    <w:rsid w:val="006C3B3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C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2021-04-04T15:53:00Z</dcterms:created>
  <dcterms:modified xsi:type="dcterms:W3CDTF">2021-04-05T08:25:00Z</dcterms:modified>
</cp:coreProperties>
</file>