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A7" w:rsidRPr="00CE2513" w:rsidRDefault="001E30A7" w:rsidP="001E30A7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обще</w:t>
      </w:r>
      <w:r w:rsidRPr="00CE2513">
        <w:rPr>
          <w:b/>
          <w:bCs/>
          <w:sz w:val="28"/>
          <w:szCs w:val="28"/>
        </w:rPr>
        <w:t xml:space="preserve">образовательное </w:t>
      </w:r>
    </w:p>
    <w:p w:rsidR="001E30A7" w:rsidRPr="00CE2513" w:rsidRDefault="001E30A7" w:rsidP="001E30A7">
      <w:pPr>
        <w:ind w:left="-142"/>
        <w:jc w:val="center"/>
        <w:rPr>
          <w:b/>
          <w:bCs/>
          <w:sz w:val="28"/>
          <w:szCs w:val="28"/>
        </w:rPr>
      </w:pPr>
      <w:r w:rsidRPr="00CE2513">
        <w:rPr>
          <w:b/>
          <w:bCs/>
          <w:sz w:val="28"/>
          <w:szCs w:val="28"/>
        </w:rPr>
        <w:t xml:space="preserve">учреждение </w:t>
      </w:r>
      <w:r>
        <w:rPr>
          <w:b/>
          <w:bCs/>
          <w:sz w:val="28"/>
          <w:szCs w:val="28"/>
        </w:rPr>
        <w:t>«</w:t>
      </w:r>
      <w:proofErr w:type="spellStart"/>
      <w:r w:rsidRPr="00CE2513">
        <w:rPr>
          <w:b/>
          <w:bCs/>
          <w:sz w:val="28"/>
          <w:szCs w:val="28"/>
        </w:rPr>
        <w:t>Сегот</w:t>
      </w:r>
      <w:r>
        <w:rPr>
          <w:b/>
          <w:bCs/>
          <w:sz w:val="28"/>
          <w:szCs w:val="28"/>
        </w:rPr>
        <w:t>ская</w:t>
      </w:r>
      <w:proofErr w:type="spellEnd"/>
      <w:r>
        <w:rPr>
          <w:b/>
          <w:bCs/>
          <w:sz w:val="28"/>
          <w:szCs w:val="28"/>
        </w:rPr>
        <w:t xml:space="preserve"> </w:t>
      </w:r>
      <w:r w:rsidRPr="00CE2513">
        <w:rPr>
          <w:b/>
          <w:bCs/>
          <w:sz w:val="28"/>
          <w:szCs w:val="28"/>
        </w:rPr>
        <w:t xml:space="preserve"> школа</w:t>
      </w:r>
      <w:r>
        <w:rPr>
          <w:b/>
          <w:bCs/>
          <w:sz w:val="28"/>
          <w:szCs w:val="28"/>
        </w:rPr>
        <w:t>»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3105"/>
        <w:gridCol w:w="3105"/>
      </w:tblGrid>
      <w:tr w:rsidR="001E30A7" w:rsidRPr="005D6E7E" w:rsidTr="00000B82">
        <w:trPr>
          <w:trHeight w:val="2118"/>
        </w:trPr>
        <w:tc>
          <w:tcPr>
            <w:tcW w:w="3105" w:type="dxa"/>
          </w:tcPr>
          <w:p w:rsidR="001E30A7" w:rsidRPr="005D6E7E" w:rsidRDefault="001E30A7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 w:rsidRPr="005D6E7E">
              <w:rPr>
                <w:rFonts w:ascii="Times New Roman CYR" w:hAnsi="Times New Roman CYR" w:cs="Times New Roman CYR"/>
              </w:rPr>
              <w:t xml:space="preserve">Согласовано с управляющим советом </w:t>
            </w:r>
          </w:p>
          <w:p w:rsidR="001E30A7" w:rsidRPr="005D6E7E" w:rsidRDefault="00AC336B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3 от 30.08. 2022</w:t>
            </w:r>
            <w:r w:rsidR="001E30A7" w:rsidRPr="005D6E7E">
              <w:rPr>
                <w:rFonts w:ascii="Times New Roman CYR" w:hAnsi="Times New Roman CYR" w:cs="Times New Roman CYR"/>
              </w:rPr>
              <w:t xml:space="preserve">г. </w:t>
            </w:r>
          </w:p>
          <w:p w:rsidR="001E30A7" w:rsidRPr="005D6E7E" w:rsidRDefault="001E30A7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 w:rsidRPr="005D6E7E">
              <w:rPr>
                <w:rFonts w:ascii="Times New Roman CYR" w:hAnsi="Times New Roman CYR" w:cs="Times New Roman CYR"/>
              </w:rPr>
              <w:t>Председатель УС_______</w:t>
            </w:r>
          </w:p>
          <w:p w:rsidR="001E30A7" w:rsidRPr="005D6E7E" w:rsidRDefault="001E30A7" w:rsidP="00000B82">
            <w:pPr>
              <w:jc w:val="center"/>
              <w:rPr>
                <w:b/>
                <w:bCs/>
                <w:sz w:val="28"/>
                <w:szCs w:val="28"/>
              </w:rPr>
            </w:pPr>
            <w:r w:rsidRPr="005D6E7E">
              <w:rPr>
                <w:rFonts w:ascii="Times New Roman CYR" w:hAnsi="Times New Roman CYR" w:cs="Times New Roman CYR"/>
              </w:rPr>
              <w:t>М.В.Крылова</w:t>
            </w:r>
          </w:p>
        </w:tc>
        <w:tc>
          <w:tcPr>
            <w:tcW w:w="3105" w:type="dxa"/>
          </w:tcPr>
          <w:p w:rsidR="001E30A7" w:rsidRPr="005D6E7E" w:rsidRDefault="001E30A7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 w:rsidRPr="000F286B">
              <w:t xml:space="preserve">     </w:t>
            </w:r>
            <w:r w:rsidRPr="005D6E7E">
              <w:rPr>
                <w:rFonts w:ascii="Times New Roman CYR" w:hAnsi="Times New Roman CYR" w:cs="Times New Roman CYR"/>
              </w:rPr>
              <w:t xml:space="preserve">Принято  на заседании педагогического совета </w:t>
            </w:r>
          </w:p>
          <w:p w:rsidR="001E30A7" w:rsidRPr="005D6E7E" w:rsidRDefault="001E30A7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 w:rsidRPr="005D6E7E">
              <w:rPr>
                <w:rFonts w:ascii="Times New Roman CYR" w:hAnsi="Times New Roman CYR" w:cs="Times New Roman CYR"/>
              </w:rPr>
              <w:t xml:space="preserve">протокол </w:t>
            </w:r>
            <w:r>
              <w:rPr>
                <w:rFonts w:ascii="Times New Roman CYR" w:hAnsi="Times New Roman CYR" w:cs="Times New Roman CYR"/>
              </w:rPr>
              <w:t>№  от 30.08. 2022</w:t>
            </w:r>
            <w:r w:rsidRPr="005D6E7E">
              <w:rPr>
                <w:rFonts w:ascii="Times New Roman CYR" w:hAnsi="Times New Roman CYR" w:cs="Times New Roman CYR"/>
              </w:rPr>
              <w:t xml:space="preserve">г. </w:t>
            </w:r>
          </w:p>
          <w:p w:rsidR="001E30A7" w:rsidRPr="005D6E7E" w:rsidRDefault="001E30A7" w:rsidP="00000B82">
            <w:pPr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105" w:type="dxa"/>
          </w:tcPr>
          <w:p w:rsidR="001E30A7" w:rsidRPr="005D6E7E" w:rsidRDefault="001E30A7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 w:rsidRPr="005D6E7E">
              <w:rPr>
                <w:rFonts w:ascii="Times New Roman CYR" w:hAnsi="Times New Roman CYR" w:cs="Times New Roman CYR"/>
              </w:rPr>
              <w:t>Утверждаю  директор МОУ  «</w:t>
            </w:r>
            <w:proofErr w:type="spellStart"/>
            <w:r w:rsidRPr="005D6E7E">
              <w:rPr>
                <w:rFonts w:ascii="Times New Roman CYR" w:hAnsi="Times New Roman CYR" w:cs="Times New Roman CYR"/>
              </w:rPr>
              <w:t>Сеготская</w:t>
            </w:r>
            <w:proofErr w:type="spellEnd"/>
            <w:r w:rsidRPr="005D6E7E">
              <w:rPr>
                <w:rFonts w:ascii="Times New Roman CYR" w:hAnsi="Times New Roman CYR" w:cs="Times New Roman CYR"/>
              </w:rPr>
              <w:t xml:space="preserve"> школа </w:t>
            </w:r>
          </w:p>
          <w:p w:rsidR="001E30A7" w:rsidRPr="005D6E7E" w:rsidRDefault="001E30A7" w:rsidP="00000B82">
            <w:pPr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Т.В. Писцова _</w:t>
            </w:r>
          </w:p>
          <w:p w:rsidR="001E30A7" w:rsidRPr="005D6E7E" w:rsidRDefault="001E30A7" w:rsidP="00000B82">
            <w:pPr>
              <w:adjustRightInd w:val="0"/>
              <w:rPr>
                <w:rFonts w:ascii="Times New Roman CYR" w:hAnsi="Times New Roman CYR" w:cs="Times New Roman CYR"/>
              </w:rPr>
            </w:pPr>
            <w:r w:rsidRPr="000F286B">
              <w:t xml:space="preserve">   </w:t>
            </w:r>
            <w:r w:rsidRPr="005D6E7E">
              <w:rPr>
                <w:rFonts w:ascii="Times New Roman CYR" w:hAnsi="Times New Roman CYR" w:cs="Times New Roman CYR"/>
              </w:rPr>
              <w:t>введено в д</w:t>
            </w:r>
            <w:r w:rsidR="00AC336B">
              <w:rPr>
                <w:rFonts w:ascii="Times New Roman CYR" w:hAnsi="Times New Roman CYR" w:cs="Times New Roman CYR"/>
              </w:rPr>
              <w:t>ействие приказом № 172-Б от 31.08</w:t>
            </w:r>
            <w:r w:rsidRPr="005D6E7E">
              <w:rPr>
                <w:rFonts w:ascii="Times New Roman CYR" w:hAnsi="Times New Roman CYR" w:cs="Times New Roman CYR"/>
              </w:rPr>
              <w:t>. 2016г.</w:t>
            </w:r>
          </w:p>
          <w:p w:rsidR="001E30A7" w:rsidRPr="005D6E7E" w:rsidRDefault="001E30A7" w:rsidP="00000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30A7" w:rsidRDefault="001E30A7">
      <w:pPr>
        <w:spacing w:before="73"/>
        <w:ind w:left="1116" w:right="671"/>
        <w:jc w:val="center"/>
        <w:rPr>
          <w:b/>
          <w:sz w:val="24"/>
        </w:rPr>
      </w:pPr>
    </w:p>
    <w:p w:rsidR="001E30A7" w:rsidRDefault="001E30A7">
      <w:pPr>
        <w:spacing w:before="73"/>
        <w:ind w:left="1116" w:right="671"/>
        <w:jc w:val="center"/>
        <w:rPr>
          <w:b/>
          <w:sz w:val="24"/>
        </w:rPr>
      </w:pPr>
    </w:p>
    <w:p w:rsidR="009F620A" w:rsidRDefault="00F95186">
      <w:pPr>
        <w:spacing w:before="73"/>
        <w:ind w:left="1116" w:right="671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ПОЛОЖЕНИЕ</w:t>
      </w:r>
    </w:p>
    <w:p w:rsidR="009F620A" w:rsidRDefault="00F95186">
      <w:pPr>
        <w:spacing w:before="43"/>
        <w:ind w:left="1173" w:right="6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9F620A" w:rsidRDefault="009F620A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9F620A" w:rsidRDefault="00F95186">
      <w:pPr>
        <w:pStyle w:val="a4"/>
        <w:numPr>
          <w:ilvl w:val="0"/>
          <w:numId w:val="8"/>
        </w:numPr>
        <w:tabs>
          <w:tab w:val="left" w:pos="4176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F620A" w:rsidRDefault="00F95186">
      <w:pPr>
        <w:pStyle w:val="a4"/>
        <w:numPr>
          <w:ilvl w:val="1"/>
          <w:numId w:val="7"/>
        </w:numPr>
        <w:tabs>
          <w:tab w:val="left" w:pos="1271"/>
        </w:tabs>
        <w:spacing w:before="198"/>
        <w:ind w:hanging="570"/>
        <w:rPr>
          <w:sz w:val="28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9F620A" w:rsidRDefault="00F95186">
      <w:pPr>
        <w:pStyle w:val="a4"/>
        <w:numPr>
          <w:ilvl w:val="0"/>
          <w:numId w:val="6"/>
        </w:numPr>
        <w:tabs>
          <w:tab w:val="left" w:pos="1331"/>
        </w:tabs>
        <w:spacing w:before="32" w:line="276" w:lineRule="auto"/>
        <w:ind w:right="107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9F620A" w:rsidRDefault="00F95186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7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F620A" w:rsidRDefault="00F95186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F620A" w:rsidRDefault="00F95186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9F620A" w:rsidRDefault="00F95186">
      <w:pPr>
        <w:pStyle w:val="a4"/>
        <w:numPr>
          <w:ilvl w:val="0"/>
          <w:numId w:val="6"/>
        </w:numPr>
        <w:tabs>
          <w:tab w:val="left" w:pos="1482"/>
        </w:tabs>
        <w:spacing w:before="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 «Об утверждении Порядка организации и осуществления образовательной деятельности по 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образования»;</w:t>
      </w:r>
    </w:p>
    <w:p w:rsidR="009F620A" w:rsidRDefault="00F95186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14.06.2013 № 462 «Об утверждении Порядка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организацией»;</w:t>
      </w:r>
    </w:p>
    <w:p w:rsidR="009F620A" w:rsidRDefault="00F95186">
      <w:pPr>
        <w:pStyle w:val="a4"/>
        <w:numPr>
          <w:ilvl w:val="0"/>
          <w:numId w:val="6"/>
        </w:numPr>
        <w:tabs>
          <w:tab w:val="left" w:pos="1482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spacing w:val="-2"/>
          <w:sz w:val="24"/>
        </w:rPr>
        <w:t>самообследованию</w:t>
      </w:r>
      <w:proofErr w:type="spellEnd"/>
      <w:r>
        <w:rPr>
          <w:spacing w:val="-2"/>
          <w:sz w:val="24"/>
        </w:rPr>
        <w:t>».</w:t>
      </w:r>
    </w:p>
    <w:p w:rsidR="009F620A" w:rsidRDefault="00F95186">
      <w:pPr>
        <w:pStyle w:val="a4"/>
        <w:numPr>
          <w:ilvl w:val="1"/>
          <w:numId w:val="7"/>
        </w:numPr>
        <w:tabs>
          <w:tab w:val="left" w:pos="1278"/>
        </w:tabs>
        <w:spacing w:line="276" w:lineRule="auto"/>
        <w:ind w:left="102" w:right="107" w:firstLine="659"/>
        <w:rPr>
          <w:sz w:val="24"/>
        </w:rPr>
      </w:pPr>
      <w:r>
        <w:rPr>
          <w:sz w:val="24"/>
        </w:rPr>
        <w:t>Положение о внутренней системе оценки качества образования (далее – ВСОКО) определяет цели, задачи, принципы внутренней системы оценки качества образования в образовательной организации,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9F620A" w:rsidRDefault="00F95186">
      <w:pPr>
        <w:pStyle w:val="a4"/>
        <w:numPr>
          <w:ilvl w:val="1"/>
          <w:numId w:val="7"/>
        </w:numPr>
        <w:tabs>
          <w:tab w:val="left" w:pos="1161"/>
        </w:tabs>
        <w:spacing w:line="276" w:lineRule="auto"/>
        <w:ind w:left="102" w:right="110" w:firstLine="599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9F620A" w:rsidRDefault="00F95186">
      <w:pPr>
        <w:pStyle w:val="a4"/>
        <w:numPr>
          <w:ilvl w:val="1"/>
          <w:numId w:val="7"/>
        </w:numPr>
        <w:tabs>
          <w:tab w:val="left" w:pos="1096"/>
        </w:tabs>
        <w:spacing w:line="276" w:lineRule="auto"/>
        <w:ind w:left="102" w:right="106" w:firstLine="539"/>
        <w:rPr>
          <w:sz w:val="24"/>
        </w:rPr>
      </w:pPr>
      <w:r>
        <w:rPr>
          <w:sz w:val="24"/>
        </w:rPr>
        <w:t xml:space="preserve">Положение распространяется на деятельность всех педагогических работников образовательной организации, осуществляющих профессиональную деятельность в </w:t>
      </w:r>
      <w:r>
        <w:rPr>
          <w:sz w:val="24"/>
        </w:rPr>
        <w:lastRenderedPageBreak/>
        <w:t>соответствии с трудовыми договорами, в том числе на педагогических работников, работающих по совместительству.</w:t>
      </w:r>
    </w:p>
    <w:p w:rsidR="009F620A" w:rsidRDefault="00F95186">
      <w:pPr>
        <w:pStyle w:val="a4"/>
        <w:numPr>
          <w:ilvl w:val="1"/>
          <w:numId w:val="7"/>
        </w:numPr>
        <w:tabs>
          <w:tab w:val="left" w:pos="1170"/>
        </w:tabs>
        <w:spacing w:line="276" w:lineRule="auto"/>
        <w:ind w:left="102" w:right="114" w:firstLine="566"/>
        <w:rPr>
          <w:sz w:val="24"/>
        </w:rPr>
      </w:pPr>
      <w:r>
        <w:rPr>
          <w:sz w:val="24"/>
        </w:rPr>
        <w:t>Настоящее Положение является приложением к Основной образовательной 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 образовательной организации.</w:t>
      </w:r>
    </w:p>
    <w:p w:rsidR="009F620A" w:rsidRDefault="00F95186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сокращения: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389"/>
        </w:tabs>
        <w:spacing w:before="41" w:line="276" w:lineRule="auto"/>
        <w:ind w:right="108"/>
        <w:rPr>
          <w:sz w:val="24"/>
        </w:rPr>
      </w:pPr>
      <w:r>
        <w:rPr>
          <w:b/>
          <w:sz w:val="24"/>
        </w:rPr>
        <w:t xml:space="preserve">качество образования </w:t>
      </w:r>
      <w:r>
        <w:rPr>
          <w:sz w:val="24"/>
        </w:rPr>
        <w:t>– комплексная характеристика образовательной деятельности</w:t>
      </w:r>
      <w:r>
        <w:rPr>
          <w:spacing w:val="57"/>
          <w:sz w:val="24"/>
        </w:rPr>
        <w:t xml:space="preserve">  </w:t>
      </w:r>
      <w:r>
        <w:rPr>
          <w:sz w:val="24"/>
        </w:rPr>
        <w:t>и</w:t>
      </w:r>
      <w:r>
        <w:rPr>
          <w:spacing w:val="58"/>
          <w:sz w:val="24"/>
        </w:rPr>
        <w:t xml:space="preserve">  </w:t>
      </w:r>
      <w:r>
        <w:rPr>
          <w:sz w:val="24"/>
        </w:rPr>
        <w:t>подготовки</w:t>
      </w:r>
      <w:r>
        <w:rPr>
          <w:spacing w:val="58"/>
          <w:sz w:val="24"/>
        </w:rPr>
        <w:t xml:space="preserve">  </w:t>
      </w:r>
      <w:r>
        <w:rPr>
          <w:sz w:val="24"/>
        </w:rPr>
        <w:t>обучающегося,</w:t>
      </w:r>
      <w:r>
        <w:rPr>
          <w:spacing w:val="58"/>
          <w:sz w:val="24"/>
        </w:rPr>
        <w:t xml:space="preserve">  </w:t>
      </w:r>
      <w:r>
        <w:rPr>
          <w:sz w:val="24"/>
        </w:rPr>
        <w:t>выражающая</w:t>
      </w:r>
      <w:r>
        <w:rPr>
          <w:spacing w:val="58"/>
          <w:sz w:val="24"/>
        </w:rPr>
        <w:t xml:space="preserve">  </w:t>
      </w:r>
      <w:r>
        <w:rPr>
          <w:sz w:val="24"/>
        </w:rPr>
        <w:t>степень</w:t>
      </w:r>
      <w:r>
        <w:rPr>
          <w:spacing w:val="57"/>
          <w:sz w:val="24"/>
        </w:rPr>
        <w:t xml:space="preserve">  </w:t>
      </w:r>
      <w:r>
        <w:rPr>
          <w:sz w:val="24"/>
        </w:rPr>
        <w:t>их</w:t>
      </w:r>
    </w:p>
    <w:p w:rsidR="009F620A" w:rsidRDefault="009F620A">
      <w:pPr>
        <w:spacing w:line="276" w:lineRule="auto"/>
        <w:jc w:val="both"/>
        <w:rPr>
          <w:sz w:val="24"/>
        </w:rPr>
        <w:sectPr w:rsidR="009F620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3"/>
        <w:spacing w:before="68" w:line="276" w:lineRule="auto"/>
        <w:ind w:right="109" w:firstLine="0"/>
      </w:pPr>
      <w:r>
        <w:lastRenderedPageBreak/>
        <w:t>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9"/>
        </w:tabs>
        <w:spacing w:before="3"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 xml:space="preserve">оценка в системе образования </w:t>
      </w:r>
      <w:r>
        <w:rPr>
          <w:sz w:val="24"/>
        </w:rP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6"/>
        <w:rPr>
          <w:sz w:val="24"/>
        </w:rPr>
      </w:pPr>
      <w:r>
        <w:tab/>
      </w:r>
      <w:r>
        <w:rPr>
          <w:b/>
          <w:sz w:val="24"/>
        </w:rPr>
        <w:t xml:space="preserve">внутренняя система оценки качества образования </w:t>
      </w:r>
      <w:r>
        <w:rPr>
          <w:sz w:val="24"/>
        </w:rPr>
        <w:t>– система сбора, обработки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индикаторам,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 надзора;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9"/>
        <w:rPr>
          <w:sz w:val="24"/>
        </w:rPr>
      </w:pPr>
      <w:r>
        <w:tab/>
      </w:r>
      <w:r>
        <w:rPr>
          <w:b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2"/>
        <w:rPr>
          <w:sz w:val="24"/>
        </w:rPr>
      </w:pPr>
      <w:r>
        <w:tab/>
      </w: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 оценка уровня образовательных достижений с помощью контрольно- 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9"/>
        </w:tabs>
        <w:spacing w:line="276" w:lineRule="auto"/>
        <w:ind w:right="105"/>
        <w:rPr>
          <w:sz w:val="24"/>
        </w:rPr>
      </w:pPr>
      <w:r>
        <w:tab/>
      </w: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 конкретизируется в показателях и индикаторах – совокупности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характеристик, позволяющих отразить уровень достижения критерия;4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ind w:left="1448" w:hanging="421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4"/>
        <w:ind w:left="1448" w:hanging="421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программа;</w:t>
      </w:r>
    </w:p>
    <w:p w:rsidR="009F620A" w:rsidRDefault="00F95186">
      <w:pPr>
        <w:pStyle w:val="a4"/>
        <w:numPr>
          <w:ilvl w:val="2"/>
          <w:numId w:val="7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 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9F620A" w:rsidRDefault="009F620A">
      <w:pPr>
        <w:pStyle w:val="a3"/>
        <w:spacing w:before="8"/>
        <w:ind w:left="0" w:firstLine="0"/>
        <w:jc w:val="left"/>
        <w:rPr>
          <w:sz w:val="31"/>
        </w:rPr>
      </w:pPr>
    </w:p>
    <w:p w:rsidR="009F620A" w:rsidRDefault="00F95186">
      <w:pPr>
        <w:pStyle w:val="Heading1"/>
        <w:numPr>
          <w:ilvl w:val="0"/>
          <w:numId w:val="8"/>
        </w:numPr>
        <w:tabs>
          <w:tab w:val="left" w:pos="2189"/>
        </w:tabs>
        <w:ind w:left="2188"/>
        <w:jc w:val="left"/>
      </w:pPr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spacing w:val="-2"/>
        </w:rPr>
        <w:t>ВСОКО</w:t>
      </w:r>
    </w:p>
    <w:p w:rsidR="009F620A" w:rsidRDefault="00F95186">
      <w:pPr>
        <w:pStyle w:val="a4"/>
        <w:numPr>
          <w:ilvl w:val="1"/>
          <w:numId w:val="5"/>
        </w:numPr>
        <w:tabs>
          <w:tab w:val="left" w:pos="1089"/>
        </w:tabs>
        <w:spacing w:before="197"/>
        <w:ind w:hanging="421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42"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образовательной </w:t>
      </w:r>
      <w:r>
        <w:rPr>
          <w:spacing w:val="-2"/>
          <w:sz w:val="24"/>
        </w:rPr>
        <w:t>организации;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4" w:hanging="360"/>
        <w:rPr>
          <w:sz w:val="24"/>
        </w:rPr>
      </w:pPr>
      <w:r>
        <w:tab/>
      </w:r>
      <w:r>
        <w:rPr>
          <w:sz w:val="24"/>
        </w:rPr>
        <w:t>получение объективной информации о функционировании и развитии системы образования в образовательной организации, тенденциях его изменения и причинах, влияющих на его уровень;</w:t>
      </w:r>
    </w:p>
    <w:p w:rsidR="009F620A" w:rsidRDefault="009F620A">
      <w:pPr>
        <w:spacing w:line="276" w:lineRule="auto"/>
        <w:jc w:val="both"/>
        <w:rPr>
          <w:sz w:val="24"/>
        </w:rPr>
        <w:sectPr w:rsidR="009F620A"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68" w:line="278" w:lineRule="auto"/>
        <w:ind w:right="111" w:hanging="360"/>
        <w:rPr>
          <w:sz w:val="24"/>
        </w:rPr>
      </w:pPr>
      <w:r>
        <w:lastRenderedPageBreak/>
        <w:tab/>
      </w:r>
      <w:r>
        <w:rPr>
          <w:sz w:val="24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</w:t>
      </w:r>
      <w:r>
        <w:rPr>
          <w:spacing w:val="57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 </w:t>
      </w:r>
      <w:r>
        <w:rPr>
          <w:sz w:val="24"/>
        </w:rPr>
        <w:t>при</w:t>
      </w:r>
      <w:r>
        <w:rPr>
          <w:spacing w:val="59"/>
          <w:sz w:val="24"/>
        </w:rPr>
        <w:t xml:space="preserve">  </w:t>
      </w:r>
      <w:r>
        <w:rPr>
          <w:sz w:val="24"/>
        </w:rPr>
        <w:t>принятии</w:t>
      </w:r>
      <w:r>
        <w:rPr>
          <w:spacing w:val="59"/>
          <w:sz w:val="24"/>
        </w:rPr>
        <w:t xml:space="preserve">  </w:t>
      </w:r>
      <w:r>
        <w:rPr>
          <w:sz w:val="24"/>
        </w:rPr>
        <w:t>таких</w:t>
      </w:r>
      <w:r>
        <w:rPr>
          <w:spacing w:val="61"/>
          <w:sz w:val="24"/>
        </w:rPr>
        <w:t xml:space="preserve">  </w:t>
      </w:r>
      <w:r>
        <w:rPr>
          <w:spacing w:val="-2"/>
          <w:sz w:val="24"/>
        </w:rPr>
        <w:t>решений;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F620A" w:rsidRDefault="00F95186">
      <w:pPr>
        <w:pStyle w:val="a4"/>
        <w:numPr>
          <w:ilvl w:val="1"/>
          <w:numId w:val="5"/>
        </w:numPr>
        <w:tabs>
          <w:tab w:val="left" w:pos="1089"/>
        </w:tabs>
        <w:spacing w:before="38"/>
        <w:ind w:hanging="421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41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формирование единого </w:t>
      </w:r>
      <w:proofErr w:type="gramStart"/>
      <w:r>
        <w:rPr>
          <w:sz w:val="24"/>
        </w:rPr>
        <w:t>понимания критериев оценки качества образования</w:t>
      </w:r>
      <w:proofErr w:type="gramEnd"/>
      <w:r>
        <w:rPr>
          <w:sz w:val="24"/>
        </w:rPr>
        <w:t xml:space="preserve"> и подходов к его измерению;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 xml:space="preserve">формирование системы аналитических критериев и показателей, позволяющей эффективно реализовывать основные цели оценки качества </w:t>
      </w:r>
      <w:r>
        <w:rPr>
          <w:spacing w:val="-2"/>
          <w:sz w:val="24"/>
        </w:rPr>
        <w:t>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9" w:hanging="360"/>
        <w:rPr>
          <w:sz w:val="24"/>
        </w:rPr>
      </w:pPr>
      <w:r>
        <w:tab/>
      </w:r>
      <w:r>
        <w:rPr>
          <w:sz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состояния развития и эффективности деятельности образовательной организации;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4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33"/>
        <w:ind w:left="1448" w:hanging="421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40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 качества образования</w:t>
      </w:r>
      <w:proofErr w:type="gramEnd"/>
      <w:r>
        <w:rPr>
          <w:sz w:val="24"/>
        </w:rPr>
        <w:t xml:space="preserve"> на различных уровнях обучения государственным </w:t>
      </w:r>
      <w:r>
        <w:rPr>
          <w:spacing w:val="-2"/>
          <w:sz w:val="24"/>
        </w:rPr>
        <w:t>стандартам;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4" w:lineRule="exact"/>
        <w:ind w:left="1448" w:hanging="42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44"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6" w:hanging="360"/>
        <w:rPr>
          <w:sz w:val="24"/>
        </w:rPr>
      </w:pPr>
      <w:r>
        <w:tab/>
      </w:r>
      <w:r>
        <w:rPr>
          <w:sz w:val="24"/>
        </w:rPr>
        <w:t>расширение общественного участия в управлении образованием в образовательной организации.</w:t>
      </w:r>
    </w:p>
    <w:p w:rsidR="009F620A" w:rsidRDefault="00F95186">
      <w:pPr>
        <w:pStyle w:val="a4"/>
        <w:numPr>
          <w:ilvl w:val="1"/>
          <w:numId w:val="5"/>
        </w:numPr>
        <w:tabs>
          <w:tab w:val="left" w:pos="1089"/>
        </w:tabs>
        <w:spacing w:line="272" w:lineRule="exact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принципы</w:t>
      </w:r>
      <w:r>
        <w:rPr>
          <w:spacing w:val="-2"/>
          <w:sz w:val="24"/>
        </w:rPr>
        <w:t>: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39"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объективности, достоверности, полноты и системности информации о качестве 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</w:t>
      </w:r>
      <w:r>
        <w:rPr>
          <w:spacing w:val="-2"/>
          <w:sz w:val="24"/>
        </w:rPr>
        <w:t>воспитания;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открытости, прозрачности процедур оценки качества образования; преемственности в образовательной политике,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 общероссийскую систему оценки качества образования;</w:t>
      </w:r>
    </w:p>
    <w:p w:rsidR="009F620A" w:rsidRDefault="009F620A">
      <w:pPr>
        <w:spacing w:line="276" w:lineRule="auto"/>
        <w:jc w:val="both"/>
        <w:rPr>
          <w:sz w:val="24"/>
        </w:rPr>
        <w:sectPr w:rsidR="009F620A"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68" w:line="276" w:lineRule="auto"/>
        <w:ind w:right="112" w:hanging="360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 xml:space="preserve">минимизации системы показателей с учетом потребностей разных уровней </w:t>
      </w:r>
      <w:r>
        <w:rPr>
          <w:spacing w:val="-2"/>
          <w:sz w:val="24"/>
        </w:rPr>
        <w:t>управления;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1" w:line="276" w:lineRule="auto"/>
        <w:ind w:right="114" w:hanging="360"/>
        <w:rPr>
          <w:sz w:val="24"/>
        </w:rPr>
      </w:pPr>
      <w:r>
        <w:tab/>
      </w:r>
      <w:r>
        <w:rPr>
          <w:sz w:val="24"/>
        </w:rPr>
        <w:t>взаимного дополнения оценочных процедур, установления между ними взаимосвязей и взаимозависимости;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5" w:lineRule="exact"/>
        <w:ind w:left="1448" w:hanging="421"/>
        <w:rPr>
          <w:sz w:val="24"/>
        </w:rPr>
      </w:pP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41" w:line="278" w:lineRule="auto"/>
        <w:ind w:right="112" w:hanging="360"/>
        <w:rPr>
          <w:sz w:val="24"/>
        </w:rPr>
      </w:pPr>
      <w:r>
        <w:tab/>
      </w:r>
      <w:r>
        <w:rPr>
          <w:sz w:val="24"/>
        </w:rPr>
        <w:t>доступности 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различных групп потребителей;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педагога;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соблюдения морально-этических норм при проведении процедур оценки качества образования в образовательной организации.</w:t>
      </w:r>
    </w:p>
    <w:p w:rsidR="009F620A" w:rsidRDefault="00F95186">
      <w:pPr>
        <w:pStyle w:val="a4"/>
        <w:numPr>
          <w:ilvl w:val="1"/>
          <w:numId w:val="5"/>
        </w:numPr>
        <w:tabs>
          <w:tab w:val="left" w:pos="1089"/>
        </w:tabs>
        <w:spacing w:line="275" w:lineRule="exact"/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before="38"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 xml:space="preserve">обеспечение введения ФГОС и удовлетворение потребности в получении качественного образования со стороны всех участников образовательных </w:t>
      </w:r>
      <w:r>
        <w:rPr>
          <w:spacing w:val="-2"/>
          <w:sz w:val="24"/>
        </w:rPr>
        <w:t>отношений;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1" w:hanging="360"/>
        <w:rPr>
          <w:sz w:val="24"/>
        </w:rPr>
      </w:pPr>
      <w:r>
        <w:tab/>
      </w:r>
      <w:r>
        <w:rPr>
          <w:sz w:val="24"/>
        </w:rPr>
        <w:t xml:space="preserve">аналитическое сопровождение управления качеством обучения и воспитания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8" w:lineRule="auto"/>
        <w:ind w:right="103" w:hanging="360"/>
        <w:rPr>
          <w:sz w:val="24"/>
        </w:rPr>
      </w:pPr>
      <w:r>
        <w:tab/>
      </w:r>
      <w:r>
        <w:rPr>
          <w:sz w:val="24"/>
        </w:rPr>
        <w:t>экспертиза, диагностика, оценка и прогноз основных тенденций развития образовательной организации;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информационное обеспечение управленческих решений по проблемам повышения качества образования;</w:t>
      </w:r>
    </w:p>
    <w:p w:rsidR="009F620A" w:rsidRDefault="00F95186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обеспечение внешних пользователей (представителей исполнительной и законодательной власти, работодателей, представителей общественных организаций и СМИ, родителей, широкой общественности) информацией о развитии образовательной организации, разработка 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информирования внешних пользователей.</w:t>
      </w:r>
    </w:p>
    <w:p w:rsidR="009F620A" w:rsidRDefault="009F620A">
      <w:pPr>
        <w:pStyle w:val="a3"/>
        <w:spacing w:before="7"/>
        <w:ind w:left="0" w:firstLine="0"/>
        <w:jc w:val="left"/>
        <w:rPr>
          <w:sz w:val="27"/>
        </w:rPr>
      </w:pPr>
    </w:p>
    <w:p w:rsidR="009F620A" w:rsidRDefault="00F95186">
      <w:pPr>
        <w:pStyle w:val="Heading1"/>
        <w:numPr>
          <w:ilvl w:val="0"/>
          <w:numId w:val="8"/>
        </w:numPr>
        <w:tabs>
          <w:tab w:val="left" w:pos="3146"/>
        </w:tabs>
        <w:ind w:left="3145"/>
        <w:jc w:val="left"/>
      </w:pP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ВСОКО</w:t>
      </w:r>
    </w:p>
    <w:p w:rsidR="009F620A" w:rsidRDefault="00F95186">
      <w:pPr>
        <w:pStyle w:val="a4"/>
        <w:numPr>
          <w:ilvl w:val="1"/>
          <w:numId w:val="4"/>
        </w:numPr>
        <w:tabs>
          <w:tab w:val="left" w:pos="1141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образовательной организации, педагогический совет, научно- методический совет, методические объединения учителей-предметников, временные </w:t>
      </w:r>
      <w:r>
        <w:rPr>
          <w:spacing w:val="-2"/>
          <w:sz w:val="24"/>
        </w:rPr>
        <w:t>структуры.</w:t>
      </w:r>
    </w:p>
    <w:p w:rsidR="009F620A" w:rsidRDefault="00F95186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before="41" w:line="276" w:lineRule="auto"/>
        <w:ind w:right="103" w:hanging="360"/>
        <w:rPr>
          <w:sz w:val="24"/>
        </w:rPr>
      </w:pPr>
      <w:r>
        <w:tab/>
      </w:r>
      <w:r>
        <w:rPr>
          <w:sz w:val="24"/>
        </w:rPr>
        <w:t>формирует, утверждает приказом директора образовательной организации и контролирует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исполнение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блока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локальных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актов,</w:t>
      </w:r>
      <w:r>
        <w:rPr>
          <w:spacing w:val="67"/>
          <w:w w:val="150"/>
          <w:sz w:val="24"/>
        </w:rPr>
        <w:t xml:space="preserve">  </w:t>
      </w:r>
      <w:r>
        <w:rPr>
          <w:spacing w:val="-2"/>
          <w:sz w:val="24"/>
        </w:rPr>
        <w:t>регулирующих</w:t>
      </w:r>
    </w:p>
    <w:p w:rsidR="009F620A" w:rsidRDefault="009F620A">
      <w:pPr>
        <w:spacing w:line="276" w:lineRule="auto"/>
        <w:jc w:val="both"/>
        <w:rPr>
          <w:sz w:val="24"/>
        </w:rPr>
        <w:sectPr w:rsidR="009F620A"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3"/>
        <w:spacing w:before="68" w:line="278" w:lineRule="auto"/>
        <w:ind w:right="106" w:firstLine="0"/>
      </w:pPr>
      <w:r>
        <w:lastRenderedPageBreak/>
        <w:t xml:space="preserve">функционирование ВСОКО образовательной организации, и приложений к </w:t>
      </w:r>
      <w:r>
        <w:rPr>
          <w:spacing w:val="-4"/>
        </w:rPr>
        <w:t>ним;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разрабатывает мероприятия и готовит предложения, направленные на совершенствование системы ВСОКО образовательной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участвует в этих мероприятиях;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>обеспечивает на основе образовательной программы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5" w:hanging="360"/>
        <w:rPr>
          <w:sz w:val="24"/>
        </w:rPr>
      </w:pPr>
      <w:r>
        <w:tab/>
      </w:r>
      <w:r>
        <w:rPr>
          <w:sz w:val="24"/>
        </w:rPr>
        <w:t>организует систему мониторинга качества образования в образовательной организации,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образовательной организации;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7" w:hanging="360"/>
        <w:rPr>
          <w:sz w:val="24"/>
        </w:rPr>
      </w:pPr>
      <w:r>
        <w:tab/>
      </w: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системы оценки качества образования</w:t>
      </w:r>
      <w:proofErr w:type="gramEnd"/>
      <w:r>
        <w:rPr>
          <w:sz w:val="24"/>
        </w:rPr>
        <w:t>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r>
        <w:rPr>
          <w:sz w:val="24"/>
        </w:rPr>
        <w:t>обеспечивает условия для подготовки работников образовательной организации и общественных экспертов к осуществлению контрольно- оценочных процедур;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2" w:hanging="360"/>
        <w:rPr>
          <w:sz w:val="24"/>
        </w:rPr>
      </w:pPr>
      <w:r>
        <w:tab/>
      </w:r>
      <w:proofErr w:type="gramStart"/>
      <w:r>
        <w:rPr>
          <w:sz w:val="24"/>
        </w:rPr>
        <w:t xml:space="preserve">обеспечивает предоставление информации о качестве образования на районный и городской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образовательной организации за учебный год,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 доклад и др.);</w:t>
      </w:r>
      <w:proofErr w:type="gramEnd"/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0" w:hanging="360"/>
        <w:rPr>
          <w:sz w:val="24"/>
        </w:rPr>
      </w:pPr>
      <w:r>
        <w:tab/>
      </w: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F620A" w:rsidRDefault="00F95186">
      <w:pPr>
        <w:pStyle w:val="a4"/>
        <w:numPr>
          <w:ilvl w:val="1"/>
          <w:numId w:val="4"/>
        </w:numPr>
        <w:tabs>
          <w:tab w:val="left" w:pos="1158"/>
        </w:tabs>
        <w:spacing w:line="278" w:lineRule="auto"/>
        <w:ind w:right="103" w:firstLine="566"/>
        <w:rPr>
          <w:sz w:val="24"/>
        </w:rPr>
      </w:pPr>
      <w:r>
        <w:rPr>
          <w:sz w:val="24"/>
        </w:rPr>
        <w:t>Научно - методический совет образовательной организации и методические объединения учителей-предметников: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51"/>
        </w:tabs>
        <w:spacing w:line="276" w:lineRule="auto"/>
        <w:ind w:right="108" w:hanging="360"/>
        <w:rPr>
          <w:sz w:val="24"/>
        </w:rPr>
      </w:pPr>
      <w:r>
        <w:tab/>
      </w:r>
      <w:r>
        <w:rPr>
          <w:sz w:val="24"/>
        </w:rPr>
        <w:t xml:space="preserve"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</w:t>
      </w:r>
      <w:proofErr w:type="gramStart"/>
      <w:r>
        <w:rPr>
          <w:sz w:val="24"/>
        </w:rPr>
        <w:t>оценки результативности профессиональной деятельности педагогов образовательной организации</w:t>
      </w:r>
      <w:proofErr w:type="gramEnd"/>
      <w:r>
        <w:rPr>
          <w:sz w:val="24"/>
        </w:rPr>
        <w:t>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6" w:hanging="360"/>
        <w:rPr>
          <w:sz w:val="24"/>
        </w:rPr>
      </w:pPr>
      <w:r>
        <w:tab/>
      </w:r>
      <w:r>
        <w:rPr>
          <w:sz w:val="24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 xml:space="preserve">проводят экспертизу организации, содержания и результатов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и формируют предложения по их совершенствованию;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12" w:hanging="360"/>
        <w:rPr>
          <w:sz w:val="24"/>
        </w:rPr>
      </w:pPr>
      <w:r>
        <w:tab/>
      </w:r>
      <w:r>
        <w:rPr>
          <w:sz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образовательной организации.</w:t>
      </w:r>
    </w:p>
    <w:p w:rsidR="009F620A" w:rsidRDefault="00F95186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before="29" w:line="276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образования в образовательной организации;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8" w:lineRule="auto"/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управлении образованием в образовательной организации;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9F620A" w:rsidRDefault="00F95186">
      <w:pPr>
        <w:pStyle w:val="a3"/>
        <w:tabs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276" w:lineRule="auto"/>
        <w:ind w:left="102" w:right="110" w:firstLine="134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информационных</w:t>
      </w:r>
      <w:r>
        <w:tab/>
      </w:r>
      <w:proofErr w:type="gramStart"/>
      <w:r>
        <w:rPr>
          <w:spacing w:val="-2"/>
        </w:rPr>
        <w:t>запросов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пользователей </w:t>
      </w:r>
      <w:r>
        <w:t>системы оценки качества образования образовательной организации</w:t>
      </w:r>
      <w:proofErr w:type="gramEnd"/>
      <w:r>
        <w:t>;</w:t>
      </w:r>
    </w:p>
    <w:p w:rsidR="009F620A" w:rsidRDefault="009F620A">
      <w:pPr>
        <w:spacing w:line="276" w:lineRule="auto"/>
        <w:sectPr w:rsidR="009F620A"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3"/>
        <w:spacing w:before="68" w:line="278" w:lineRule="auto"/>
        <w:ind w:left="102" w:right="109" w:firstLine="1286"/>
      </w:pPr>
      <w:r>
        <w:lastRenderedPageBreak/>
        <w:t>в обсуждении системы показателей, характеризующих состояние и динамику развития системы образования;</w:t>
      </w:r>
    </w:p>
    <w:p w:rsidR="009F620A" w:rsidRDefault="00F95186">
      <w:pPr>
        <w:pStyle w:val="a3"/>
        <w:spacing w:line="276" w:lineRule="auto"/>
        <w:ind w:left="102" w:right="112" w:firstLine="1286"/>
      </w:pPr>
      <w:r>
        <w:t>в экспертизе качества образовательных результатов, условий организации образовательной деятельности;</w:t>
      </w:r>
    </w:p>
    <w:p w:rsidR="009F620A" w:rsidRDefault="00F95186">
      <w:pPr>
        <w:pStyle w:val="a3"/>
        <w:spacing w:line="276" w:lineRule="auto"/>
        <w:ind w:left="102" w:right="105" w:firstLine="1346"/>
      </w:pPr>
      <w:r>
        <w:t>в оценке качества и результативности труда работников образовательной организации, распределении выплат стимулирующего характера работникам и согласовании их распределения в порядке, установленном локальными актами образовательной организации;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8" w:lineRule="auto"/>
        <w:ind w:right="111" w:hanging="360"/>
        <w:rPr>
          <w:sz w:val="24"/>
        </w:rPr>
      </w:pPr>
      <w:r>
        <w:tab/>
      </w:r>
      <w:r>
        <w:rPr>
          <w:sz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1" w:hanging="360"/>
        <w:rPr>
          <w:sz w:val="24"/>
        </w:rPr>
      </w:pPr>
      <w:r>
        <w:tab/>
      </w:r>
      <w:r>
        <w:rPr>
          <w:sz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образовательной организацией по вопросам образования и воспитания обучающихся, в т. ч. сообщения о проверке соблюдения санитарно- гигиенического режима в образовательной организации, об 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 другие вопросы образовательной деятельности образовательной организации;</w:t>
      </w:r>
    </w:p>
    <w:p w:rsidR="009F620A" w:rsidRDefault="00F95186">
      <w:pPr>
        <w:pStyle w:val="a4"/>
        <w:numPr>
          <w:ilvl w:val="2"/>
          <w:numId w:val="4"/>
        </w:numPr>
        <w:tabs>
          <w:tab w:val="left" w:pos="1449"/>
        </w:tabs>
        <w:spacing w:line="276" w:lineRule="auto"/>
        <w:ind w:right="109" w:hanging="360"/>
        <w:rPr>
          <w:sz w:val="24"/>
        </w:rPr>
      </w:pPr>
      <w:r>
        <w:tab/>
      </w:r>
      <w:r>
        <w:rPr>
          <w:sz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9F620A" w:rsidRDefault="00F95186">
      <w:pPr>
        <w:pStyle w:val="a4"/>
        <w:numPr>
          <w:ilvl w:val="1"/>
          <w:numId w:val="4"/>
        </w:numPr>
        <w:tabs>
          <w:tab w:val="left" w:pos="1137"/>
        </w:tabs>
        <w:spacing w:line="276" w:lineRule="auto"/>
        <w:ind w:right="102" w:firstLine="566"/>
        <w:rPr>
          <w:sz w:val="24"/>
        </w:rPr>
      </w:pPr>
      <w:r>
        <w:rPr>
          <w:sz w:val="24"/>
        </w:rPr>
        <w:t xml:space="preserve">Совет образовательной организации 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образования и образовательной деятельностью образовательной организации в формах общественного наблюдения, общественной экспертизы.</w:t>
      </w:r>
    </w:p>
    <w:p w:rsidR="009F620A" w:rsidRDefault="009F620A">
      <w:pPr>
        <w:pStyle w:val="a3"/>
        <w:spacing w:before="3"/>
        <w:ind w:left="0" w:firstLine="0"/>
        <w:jc w:val="left"/>
        <w:rPr>
          <w:sz w:val="27"/>
        </w:rPr>
      </w:pPr>
    </w:p>
    <w:p w:rsidR="009F620A" w:rsidRDefault="00F95186">
      <w:pPr>
        <w:pStyle w:val="Heading1"/>
        <w:numPr>
          <w:ilvl w:val="0"/>
          <w:numId w:val="8"/>
        </w:numPr>
        <w:tabs>
          <w:tab w:val="left" w:pos="2237"/>
        </w:tabs>
        <w:ind w:left="2236"/>
        <w:jc w:val="left"/>
      </w:pPr>
      <w:r>
        <w:t>Реализация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110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>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257"/>
        </w:tabs>
        <w:spacing w:before="160" w:line="276" w:lineRule="auto"/>
        <w:ind w:right="110" w:firstLine="566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образовательной организации, определения методологии, технологии и инструментария оценки качества образования.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посредством: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pacing w:val="-2"/>
          <w:sz w:val="24"/>
        </w:rPr>
        <w:t>ВСОКО;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pacing w:val="-2"/>
          <w:sz w:val="24"/>
        </w:rPr>
        <w:t>лицензирования;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аккредитации;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2"/>
        <w:ind w:hanging="42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089"/>
        </w:tabs>
        <w:spacing w:before="41"/>
        <w:ind w:left="1088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используются: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статистика;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опросы;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0"/>
        <w:ind w:hanging="42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41"/>
        <w:ind w:hanging="42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мероприятий;</w:t>
      </w:r>
    </w:p>
    <w:p w:rsidR="009F620A" w:rsidRDefault="009F620A">
      <w:pPr>
        <w:rPr>
          <w:sz w:val="24"/>
        </w:rPr>
        <w:sectPr w:rsidR="009F620A"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before="68"/>
        <w:ind w:hanging="421"/>
        <w:jc w:val="left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журнала.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089"/>
        </w:tabs>
        <w:spacing w:before="44"/>
        <w:ind w:left="1088" w:hanging="421"/>
        <w:rPr>
          <w:sz w:val="24"/>
        </w:rPr>
      </w:pP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F620A" w:rsidRDefault="00F95186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результатов: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 w:line="276" w:lineRule="auto"/>
        <w:ind w:right="107"/>
        <w:jc w:val="left"/>
        <w:rPr>
          <w:sz w:val="24"/>
        </w:rPr>
      </w:pPr>
      <w:r>
        <w:rPr>
          <w:sz w:val="24"/>
        </w:rPr>
        <w:t>предметные 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сравнение 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9"/>
          <w:sz w:val="24"/>
        </w:rPr>
        <w:t xml:space="preserve"> </w:t>
      </w:r>
      <w:r>
        <w:rPr>
          <w:sz w:val="24"/>
        </w:rPr>
        <w:t>и внешней диагностики, в т. ч. ОГЭ и ЕГЭ);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spacing w:before="1" w:line="276" w:lineRule="auto"/>
        <w:ind w:right="114"/>
        <w:jc w:val="left"/>
        <w:rPr>
          <w:sz w:val="24"/>
        </w:rPr>
      </w:pPr>
      <w:r>
        <w:tab/>
      </w:r>
      <w:proofErr w:type="spellStart"/>
      <w:r>
        <w:rPr>
          <w:spacing w:val="-2"/>
          <w:sz w:val="24"/>
        </w:rPr>
        <w:t>метапредметные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r>
        <w:rPr>
          <w:sz w:val="24"/>
        </w:rPr>
        <w:tab/>
      </w:r>
      <w:r>
        <w:rPr>
          <w:spacing w:val="-2"/>
          <w:sz w:val="24"/>
        </w:rPr>
        <w:t>сравнение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внутренней и внешней диагностики);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5" w:lineRule="exact"/>
        <w:ind w:left="1448" w:hanging="42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388"/>
          <w:tab w:val="left" w:pos="138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(динамика);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3"/>
        <w:ind w:left="1448" w:hanging="42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олимпиадах;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/>
        <w:ind w:left="1450" w:hanging="423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9F620A" w:rsidRDefault="00F95186">
      <w:pPr>
        <w:pStyle w:val="a4"/>
        <w:numPr>
          <w:ilvl w:val="2"/>
          <w:numId w:val="2"/>
        </w:numPr>
        <w:tabs>
          <w:tab w:val="left" w:pos="1269"/>
        </w:tabs>
        <w:spacing w:before="41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деятельности: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 w:line="278" w:lineRule="auto"/>
        <w:ind w:right="103"/>
        <w:jc w:val="left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контингенту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  <w:tab w:val="left" w:pos="3415"/>
          <w:tab w:val="left" w:pos="5418"/>
          <w:tab w:val="left" w:pos="6838"/>
          <w:tab w:val="left" w:pos="8520"/>
        </w:tabs>
        <w:spacing w:line="276" w:lineRule="auto"/>
        <w:ind w:right="110"/>
        <w:jc w:val="left"/>
        <w:rPr>
          <w:sz w:val="24"/>
        </w:rPr>
      </w:pPr>
      <w:r>
        <w:tab/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>запросам родителей);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8" w:lineRule="auto"/>
        <w:ind w:right="107"/>
        <w:jc w:val="left"/>
        <w:rPr>
          <w:sz w:val="24"/>
        </w:rPr>
      </w:pPr>
      <w:r>
        <w:tab/>
      </w:r>
      <w:r>
        <w:rPr>
          <w:sz w:val="24"/>
        </w:rPr>
        <w:t xml:space="preserve">реализация учебных планов и рабочих программ (соответствие требованиям </w:t>
      </w:r>
      <w:r>
        <w:rPr>
          <w:spacing w:val="-2"/>
          <w:sz w:val="24"/>
        </w:rPr>
        <w:t>ФГОС);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line="272" w:lineRule="exact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36"/>
        <w:ind w:left="1448" w:hanging="42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50"/>
          <w:tab w:val="left" w:pos="1451"/>
        </w:tabs>
        <w:spacing w:before="41" w:line="278" w:lineRule="auto"/>
        <w:ind w:right="105"/>
        <w:jc w:val="left"/>
        <w:rPr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F620A" w:rsidRDefault="00F95186">
      <w:pPr>
        <w:pStyle w:val="a4"/>
        <w:numPr>
          <w:ilvl w:val="2"/>
          <w:numId w:val="2"/>
        </w:numPr>
        <w:tabs>
          <w:tab w:val="left" w:pos="1269"/>
        </w:tabs>
        <w:spacing w:line="272" w:lineRule="exact"/>
        <w:ind w:hanging="60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 w:line="276" w:lineRule="auto"/>
        <w:ind w:right="104"/>
        <w:jc w:val="left"/>
        <w:rPr>
          <w:sz w:val="24"/>
        </w:rPr>
      </w:pPr>
      <w:r>
        <w:tab/>
      </w:r>
      <w:r>
        <w:rPr>
          <w:sz w:val="24"/>
        </w:rPr>
        <w:t>информационно-развивающая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среда</w:t>
      </w:r>
      <w:r>
        <w:rPr>
          <w:spacing w:val="8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ИКТ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proofErr w:type="gramEnd"/>
      <w:r>
        <w:rPr>
          <w:sz w:val="24"/>
        </w:rPr>
        <w:t xml:space="preserve"> обеспечение);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2"/>
        <w:ind w:left="1448" w:hanging="42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0"/>
        <w:ind w:left="1448" w:hanging="421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-2"/>
          <w:sz w:val="24"/>
        </w:rPr>
        <w:t xml:space="preserve"> организации;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8"/>
          <w:tab w:val="left" w:pos="1449"/>
        </w:tabs>
        <w:spacing w:before="41"/>
        <w:ind w:left="1448" w:hanging="42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9"/>
        </w:tabs>
        <w:spacing w:before="43" w:line="276" w:lineRule="auto"/>
        <w:ind w:right="108"/>
        <w:rPr>
          <w:sz w:val="24"/>
        </w:rPr>
      </w:pPr>
      <w:r>
        <w:tab/>
      </w:r>
      <w:r>
        <w:rPr>
          <w:sz w:val="24"/>
        </w:rPr>
        <w:t>кадровое обеспечение (включая повышение квалификации, инновационную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научно-методическую деятельность педагогов);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12"/>
        <w:rPr>
          <w:sz w:val="24"/>
        </w:rPr>
      </w:pPr>
      <w:r>
        <w:tab/>
      </w:r>
      <w:r>
        <w:rPr>
          <w:sz w:val="24"/>
        </w:rPr>
        <w:t>общественно-государственное управление (управляющий совет, педагогический совет, ученическое самоуправление) и стимулирование качества образования;</w:t>
      </w:r>
    </w:p>
    <w:p w:rsidR="009F620A" w:rsidRDefault="00F95186">
      <w:pPr>
        <w:pStyle w:val="a4"/>
        <w:numPr>
          <w:ilvl w:val="3"/>
          <w:numId w:val="2"/>
        </w:numPr>
        <w:tabs>
          <w:tab w:val="left" w:pos="1449"/>
        </w:tabs>
        <w:spacing w:line="276" w:lineRule="auto"/>
        <w:ind w:right="104"/>
        <w:rPr>
          <w:sz w:val="24"/>
        </w:rPr>
      </w:pPr>
      <w:r>
        <w:tab/>
      </w:r>
      <w:r>
        <w:rPr>
          <w:sz w:val="24"/>
        </w:rPr>
        <w:t>документооборот и нормативно-правовое обеспечение (включая программу развития образовательной организации).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093"/>
        </w:tabs>
        <w:spacing w:line="278" w:lineRule="auto"/>
        <w:ind w:right="112" w:firstLine="566"/>
        <w:rPr>
          <w:sz w:val="24"/>
        </w:rPr>
      </w:pP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 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 образования.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132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Для проведения оценки качества образования из всего спектра получаемых в рамках информационной </w:t>
      </w:r>
      <w:proofErr w:type="gramStart"/>
      <w:r>
        <w:rPr>
          <w:sz w:val="24"/>
        </w:rPr>
        <w:t>системы оценки качества образования показателей</w:t>
      </w:r>
      <w:proofErr w:type="gramEnd"/>
      <w:r>
        <w:rPr>
          <w:sz w:val="24"/>
        </w:rPr>
        <w:t xml:space="preserve"> определяется набор ключевых показателей, позволяющих провести сопоставительный анализ образовательной системы образовательной организации.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9F620A" w:rsidRDefault="009F620A">
      <w:pPr>
        <w:spacing w:line="276" w:lineRule="auto"/>
        <w:jc w:val="both"/>
        <w:rPr>
          <w:sz w:val="24"/>
        </w:rPr>
        <w:sectPr w:rsidR="009F620A">
          <w:pgSz w:w="11910" w:h="16840"/>
          <w:pgMar w:top="1040" w:right="740" w:bottom="280" w:left="1600" w:header="720" w:footer="720" w:gutter="0"/>
          <w:cols w:space="720"/>
        </w:sectPr>
      </w:pPr>
    </w:p>
    <w:p w:rsidR="009F620A" w:rsidRDefault="00F95186">
      <w:pPr>
        <w:pStyle w:val="a4"/>
        <w:numPr>
          <w:ilvl w:val="1"/>
          <w:numId w:val="3"/>
        </w:numPr>
        <w:tabs>
          <w:tab w:val="left" w:pos="1122"/>
        </w:tabs>
        <w:spacing w:before="68" w:line="278" w:lineRule="auto"/>
        <w:ind w:right="112" w:firstLine="566"/>
        <w:rPr>
          <w:sz w:val="24"/>
        </w:rPr>
      </w:pPr>
      <w:r>
        <w:rPr>
          <w:sz w:val="24"/>
        </w:rPr>
        <w:lastRenderedPageBreak/>
        <w:t>Периодичность проведения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 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26"/>
          <w:sz w:val="24"/>
        </w:rPr>
        <w:t xml:space="preserve"> </w:t>
      </w:r>
      <w:r>
        <w:rPr>
          <w:sz w:val="24"/>
        </w:rPr>
        <w:t>оценочной деятельности устанавливаются в плане ВСОКО.</w:t>
      </w:r>
    </w:p>
    <w:p w:rsidR="009F620A" w:rsidRDefault="00F95186">
      <w:pPr>
        <w:pStyle w:val="a4"/>
        <w:numPr>
          <w:ilvl w:val="1"/>
          <w:numId w:val="3"/>
        </w:numPr>
        <w:tabs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276" w:lineRule="auto"/>
        <w:ind w:right="110" w:firstLine="566"/>
        <w:rPr>
          <w:sz w:val="24"/>
        </w:rPr>
      </w:pPr>
      <w:r>
        <w:rPr>
          <w:spacing w:val="-2"/>
          <w:sz w:val="24"/>
        </w:rPr>
        <w:t>Гласность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открытость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осуществляются путем предоставления информации: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</w:tabs>
        <w:spacing w:line="275" w:lineRule="exact"/>
        <w:ind w:hanging="421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ВСОКО;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695"/>
          <w:tab w:val="left" w:pos="3861"/>
          <w:tab w:val="left" w:pos="5370"/>
          <w:tab w:val="left" w:pos="6128"/>
          <w:tab w:val="left" w:pos="7495"/>
          <w:tab w:val="left" w:pos="8411"/>
        </w:tabs>
        <w:spacing w:before="40" w:line="276" w:lineRule="auto"/>
        <w:ind w:left="1388" w:right="106" w:hanging="360"/>
        <w:jc w:val="left"/>
        <w:rPr>
          <w:sz w:val="24"/>
        </w:rPr>
      </w:pPr>
      <w:r>
        <w:tab/>
      </w: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>массовой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публичный</w:t>
      </w:r>
      <w:r>
        <w:rPr>
          <w:sz w:val="24"/>
        </w:rPr>
        <w:tab/>
      </w:r>
      <w:r>
        <w:rPr>
          <w:spacing w:val="-2"/>
          <w:sz w:val="24"/>
        </w:rPr>
        <w:t>доклад</w:t>
      </w:r>
      <w:r>
        <w:rPr>
          <w:sz w:val="24"/>
        </w:rPr>
        <w:tab/>
      </w:r>
      <w:r>
        <w:rPr>
          <w:spacing w:val="-2"/>
          <w:sz w:val="24"/>
        </w:rPr>
        <w:t xml:space="preserve">директора </w:t>
      </w:r>
      <w:r>
        <w:rPr>
          <w:sz w:val="24"/>
        </w:rPr>
        <w:t xml:space="preserve">образовательной организации,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9F620A" w:rsidRDefault="00F95186">
      <w:pPr>
        <w:pStyle w:val="a4"/>
        <w:numPr>
          <w:ilvl w:val="2"/>
          <w:numId w:val="3"/>
        </w:numPr>
        <w:tabs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276" w:lineRule="auto"/>
        <w:ind w:left="1388" w:right="113" w:hanging="360"/>
        <w:jc w:val="left"/>
        <w:rPr>
          <w:sz w:val="24"/>
        </w:rPr>
      </w:pPr>
      <w:r>
        <w:tab/>
      </w: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аналитических</w:t>
      </w:r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образования на официальном сайте образовательной организации.</w:t>
      </w:r>
    </w:p>
    <w:p w:rsidR="009F620A" w:rsidRDefault="009F620A">
      <w:pPr>
        <w:pStyle w:val="a3"/>
        <w:spacing w:before="11"/>
        <w:ind w:left="0" w:firstLine="0"/>
        <w:jc w:val="left"/>
        <w:rPr>
          <w:sz w:val="27"/>
        </w:rPr>
      </w:pPr>
    </w:p>
    <w:p w:rsidR="009F620A" w:rsidRDefault="00F95186">
      <w:pPr>
        <w:pStyle w:val="Heading1"/>
        <w:numPr>
          <w:ilvl w:val="0"/>
          <w:numId w:val="8"/>
        </w:numPr>
        <w:tabs>
          <w:tab w:val="left" w:pos="1530"/>
        </w:tabs>
        <w:ind w:left="1530" w:hanging="240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отношений</w:t>
      </w:r>
    </w:p>
    <w:p w:rsidR="009F620A" w:rsidRDefault="00F95186">
      <w:pPr>
        <w:pStyle w:val="a4"/>
        <w:numPr>
          <w:ilvl w:val="1"/>
          <w:numId w:val="1"/>
        </w:numPr>
        <w:tabs>
          <w:tab w:val="left" w:pos="1151"/>
        </w:tabs>
        <w:spacing w:before="197" w:line="276" w:lineRule="auto"/>
        <w:ind w:right="106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на конфиденциальность информации.</w:t>
      </w:r>
    </w:p>
    <w:p w:rsidR="009F620A" w:rsidRDefault="00F95186">
      <w:pPr>
        <w:pStyle w:val="a4"/>
        <w:numPr>
          <w:ilvl w:val="1"/>
          <w:numId w:val="1"/>
        </w:numPr>
        <w:tabs>
          <w:tab w:val="left" w:pos="1177"/>
        </w:tabs>
        <w:spacing w:line="278" w:lineRule="auto"/>
        <w:ind w:right="112" w:firstLine="566"/>
        <w:rPr>
          <w:sz w:val="24"/>
        </w:rPr>
      </w:pP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 с научной или научно-методической целью.</w:t>
      </w:r>
    </w:p>
    <w:p w:rsidR="009F620A" w:rsidRDefault="009F620A">
      <w:pPr>
        <w:pStyle w:val="a3"/>
        <w:spacing w:before="6"/>
        <w:ind w:left="0" w:firstLine="0"/>
        <w:jc w:val="left"/>
        <w:rPr>
          <w:sz w:val="27"/>
        </w:rPr>
      </w:pPr>
    </w:p>
    <w:p w:rsidR="009F620A" w:rsidRDefault="00F95186">
      <w:pPr>
        <w:pStyle w:val="Heading1"/>
        <w:numPr>
          <w:ilvl w:val="0"/>
          <w:numId w:val="8"/>
        </w:numPr>
        <w:tabs>
          <w:tab w:val="left" w:pos="2013"/>
        </w:tabs>
        <w:ind w:left="2013" w:hanging="240"/>
        <w:jc w:val="left"/>
      </w:pPr>
      <w:r>
        <w:t>Порядок</w:t>
      </w:r>
      <w:r>
        <w:rPr>
          <w:spacing w:val="-8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F620A" w:rsidRDefault="00F95186">
      <w:pPr>
        <w:pStyle w:val="a3"/>
        <w:spacing w:before="197" w:line="276" w:lineRule="auto"/>
        <w:ind w:left="102" w:right="107" w:firstLine="566"/>
      </w:pPr>
      <w:r>
        <w:t>6.1. Настоящее Примерное положение носит рекомендательный характер и используется образовательной организацией для составления Положения о внутренней системе оценки качества образования в образовательной организации.</w:t>
      </w:r>
    </w:p>
    <w:sectPr w:rsidR="009F620A" w:rsidSect="009F620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D86"/>
    <w:multiLevelType w:val="hybridMultilevel"/>
    <w:tmpl w:val="E41A6CB8"/>
    <w:lvl w:ilvl="0" w:tplc="5464EA84">
      <w:start w:val="3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 w:tplc="5034355C">
      <w:numFmt w:val="none"/>
      <w:lvlText w:val=""/>
      <w:lvlJc w:val="left"/>
      <w:pPr>
        <w:tabs>
          <w:tab w:val="num" w:pos="360"/>
        </w:tabs>
      </w:pPr>
    </w:lvl>
    <w:lvl w:ilvl="2" w:tplc="7E96D34C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7F01BD2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9B80217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D1207878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 w:tplc="20C8D8C0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 w:tplc="01428158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7BF62BF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1">
    <w:nsid w:val="28377CA8"/>
    <w:multiLevelType w:val="hybridMultilevel"/>
    <w:tmpl w:val="0F6ADACA"/>
    <w:lvl w:ilvl="0" w:tplc="1A103A9E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 w:tplc="53728DB0">
      <w:numFmt w:val="none"/>
      <w:lvlText w:val=""/>
      <w:lvlJc w:val="left"/>
      <w:pPr>
        <w:tabs>
          <w:tab w:val="num" w:pos="360"/>
        </w:tabs>
      </w:pPr>
    </w:lvl>
    <w:lvl w:ilvl="2" w:tplc="44A26718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 w:tplc="8D50BF8E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 w:tplc="38E880BE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 w:tplc="55EEF602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 w:tplc="308E378C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 w:tplc="55B43F9A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 w:tplc="619ACE4C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abstractNum w:abstractNumId="2">
    <w:nsid w:val="2CE46959"/>
    <w:multiLevelType w:val="hybridMultilevel"/>
    <w:tmpl w:val="7DA48FA4"/>
    <w:lvl w:ilvl="0" w:tplc="0AC812F0">
      <w:start w:val="1"/>
      <w:numFmt w:val="decimal"/>
      <w:lvlText w:val="%1."/>
      <w:lvlJc w:val="left"/>
      <w:pPr>
        <w:ind w:left="417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EE0135A">
      <w:numFmt w:val="bullet"/>
      <w:lvlText w:val="•"/>
      <w:lvlJc w:val="left"/>
      <w:pPr>
        <w:ind w:left="4718" w:hanging="241"/>
      </w:pPr>
      <w:rPr>
        <w:rFonts w:hint="default"/>
        <w:lang w:val="ru-RU" w:eastAsia="en-US" w:bidi="ar-SA"/>
      </w:rPr>
    </w:lvl>
    <w:lvl w:ilvl="2" w:tplc="C7C8E540">
      <w:numFmt w:val="bullet"/>
      <w:lvlText w:val="•"/>
      <w:lvlJc w:val="left"/>
      <w:pPr>
        <w:ind w:left="5257" w:hanging="241"/>
      </w:pPr>
      <w:rPr>
        <w:rFonts w:hint="default"/>
        <w:lang w:val="ru-RU" w:eastAsia="en-US" w:bidi="ar-SA"/>
      </w:rPr>
    </w:lvl>
    <w:lvl w:ilvl="3" w:tplc="5D329AC6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4" w:tplc="3CD64750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5" w:tplc="193C6754">
      <w:numFmt w:val="bullet"/>
      <w:lvlText w:val="•"/>
      <w:lvlJc w:val="left"/>
      <w:pPr>
        <w:ind w:left="6873" w:hanging="241"/>
      </w:pPr>
      <w:rPr>
        <w:rFonts w:hint="default"/>
        <w:lang w:val="ru-RU" w:eastAsia="en-US" w:bidi="ar-SA"/>
      </w:rPr>
    </w:lvl>
    <w:lvl w:ilvl="6" w:tplc="95F08700">
      <w:numFmt w:val="bullet"/>
      <w:lvlText w:val="•"/>
      <w:lvlJc w:val="left"/>
      <w:pPr>
        <w:ind w:left="7411" w:hanging="241"/>
      </w:pPr>
      <w:rPr>
        <w:rFonts w:hint="default"/>
        <w:lang w:val="ru-RU" w:eastAsia="en-US" w:bidi="ar-SA"/>
      </w:rPr>
    </w:lvl>
    <w:lvl w:ilvl="7" w:tplc="8F66A04C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8" w:tplc="0854E3DE">
      <w:numFmt w:val="bullet"/>
      <w:lvlText w:val="•"/>
      <w:lvlJc w:val="left"/>
      <w:pPr>
        <w:ind w:left="8489" w:hanging="241"/>
      </w:pPr>
      <w:rPr>
        <w:rFonts w:hint="default"/>
        <w:lang w:val="ru-RU" w:eastAsia="en-US" w:bidi="ar-SA"/>
      </w:rPr>
    </w:lvl>
  </w:abstractNum>
  <w:abstractNum w:abstractNumId="3">
    <w:nsid w:val="341A7845"/>
    <w:multiLevelType w:val="hybridMultilevel"/>
    <w:tmpl w:val="C5340DAE"/>
    <w:lvl w:ilvl="0" w:tplc="467C7BFE">
      <w:start w:val="4"/>
      <w:numFmt w:val="decimal"/>
      <w:lvlText w:val="%1"/>
      <w:lvlJc w:val="left"/>
      <w:pPr>
        <w:ind w:left="1268" w:hanging="600"/>
        <w:jc w:val="left"/>
      </w:pPr>
      <w:rPr>
        <w:rFonts w:hint="default"/>
        <w:lang w:val="ru-RU" w:eastAsia="en-US" w:bidi="ar-SA"/>
      </w:rPr>
    </w:lvl>
    <w:lvl w:ilvl="1" w:tplc="648837F2">
      <w:numFmt w:val="none"/>
      <w:lvlText w:val=""/>
      <w:lvlJc w:val="left"/>
      <w:pPr>
        <w:tabs>
          <w:tab w:val="num" w:pos="360"/>
        </w:tabs>
      </w:pPr>
    </w:lvl>
    <w:lvl w:ilvl="2" w:tplc="9FBEACB2">
      <w:numFmt w:val="none"/>
      <w:lvlText w:val=""/>
      <w:lvlJc w:val="left"/>
      <w:pPr>
        <w:tabs>
          <w:tab w:val="num" w:pos="360"/>
        </w:tabs>
      </w:pPr>
    </w:lvl>
    <w:lvl w:ilvl="3" w:tplc="949C89EE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D4EAA66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B45836A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EB965AC2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2E8E6502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7D34AD6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4">
    <w:nsid w:val="4DCD66F4"/>
    <w:multiLevelType w:val="hybridMultilevel"/>
    <w:tmpl w:val="F656D3FC"/>
    <w:lvl w:ilvl="0" w:tplc="F882223C">
      <w:numFmt w:val="bullet"/>
      <w:lvlText w:val=""/>
      <w:lvlJc w:val="left"/>
      <w:pPr>
        <w:ind w:left="1422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962CDC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2" w:tplc="3CBC4476">
      <w:numFmt w:val="bullet"/>
      <w:lvlText w:val="•"/>
      <w:lvlJc w:val="left"/>
      <w:pPr>
        <w:ind w:left="3049" w:hanging="269"/>
      </w:pPr>
      <w:rPr>
        <w:rFonts w:hint="default"/>
        <w:lang w:val="ru-RU" w:eastAsia="en-US" w:bidi="ar-SA"/>
      </w:rPr>
    </w:lvl>
    <w:lvl w:ilvl="3" w:tplc="EDF0D568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4" w:tplc="772AE740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48EAD0A6">
      <w:numFmt w:val="bullet"/>
      <w:lvlText w:val="•"/>
      <w:lvlJc w:val="left"/>
      <w:pPr>
        <w:ind w:left="5493" w:hanging="269"/>
      </w:pPr>
      <w:rPr>
        <w:rFonts w:hint="default"/>
        <w:lang w:val="ru-RU" w:eastAsia="en-US" w:bidi="ar-SA"/>
      </w:rPr>
    </w:lvl>
    <w:lvl w:ilvl="6" w:tplc="0E18098E">
      <w:numFmt w:val="bullet"/>
      <w:lvlText w:val="•"/>
      <w:lvlJc w:val="left"/>
      <w:pPr>
        <w:ind w:left="6307" w:hanging="269"/>
      </w:pPr>
      <w:rPr>
        <w:rFonts w:hint="default"/>
        <w:lang w:val="ru-RU" w:eastAsia="en-US" w:bidi="ar-SA"/>
      </w:rPr>
    </w:lvl>
    <w:lvl w:ilvl="7" w:tplc="D5FCD174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ED5223D2"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abstractNum w:abstractNumId="5">
    <w:nsid w:val="547F45CF"/>
    <w:multiLevelType w:val="hybridMultilevel"/>
    <w:tmpl w:val="E21E41D2"/>
    <w:lvl w:ilvl="0" w:tplc="7F72C3FE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 w:tplc="61209308">
      <w:numFmt w:val="none"/>
      <w:lvlText w:val=""/>
      <w:lvlJc w:val="left"/>
      <w:pPr>
        <w:tabs>
          <w:tab w:val="num" w:pos="360"/>
        </w:tabs>
      </w:pPr>
    </w:lvl>
    <w:lvl w:ilvl="2" w:tplc="2714786E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B8E324E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67BCF52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318E5D0E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 w:tplc="385EE374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 w:tplc="6AA238DC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BEFC5FDC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6">
    <w:nsid w:val="5A1F25AF"/>
    <w:multiLevelType w:val="hybridMultilevel"/>
    <w:tmpl w:val="F1969FA4"/>
    <w:lvl w:ilvl="0" w:tplc="E56C2638">
      <w:start w:val="1"/>
      <w:numFmt w:val="decimal"/>
      <w:lvlText w:val="%1"/>
      <w:lvlJc w:val="left"/>
      <w:pPr>
        <w:ind w:left="1270" w:hanging="569"/>
        <w:jc w:val="left"/>
      </w:pPr>
      <w:rPr>
        <w:rFonts w:hint="default"/>
        <w:lang w:val="ru-RU" w:eastAsia="en-US" w:bidi="ar-SA"/>
      </w:rPr>
    </w:lvl>
    <w:lvl w:ilvl="1" w:tplc="A574E614">
      <w:numFmt w:val="none"/>
      <w:lvlText w:val=""/>
      <w:lvlJc w:val="left"/>
      <w:pPr>
        <w:tabs>
          <w:tab w:val="num" w:pos="360"/>
        </w:tabs>
      </w:pPr>
    </w:lvl>
    <w:lvl w:ilvl="2" w:tplc="47DAE63A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BF62B1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6716191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C1C2A4B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AF04D6AA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EAF0B9E2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CA78E41C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7">
    <w:nsid w:val="622330C2"/>
    <w:multiLevelType w:val="hybridMultilevel"/>
    <w:tmpl w:val="AE381D86"/>
    <w:lvl w:ilvl="0" w:tplc="1F8A4CBC">
      <w:start w:val="4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 w:tplc="319EE4E6">
      <w:numFmt w:val="none"/>
      <w:lvlText w:val=""/>
      <w:lvlJc w:val="left"/>
      <w:pPr>
        <w:tabs>
          <w:tab w:val="num" w:pos="360"/>
        </w:tabs>
      </w:pPr>
    </w:lvl>
    <w:lvl w:ilvl="2" w:tplc="EFA41A58">
      <w:numFmt w:val="bullet"/>
      <w:lvlText w:val=""/>
      <w:lvlJc w:val="left"/>
      <w:pPr>
        <w:ind w:left="144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6041FB0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4" w:tplc="ED7A2986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 w:tplc="799A9482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 w:tplc="D6086C0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 w:tplc="A0685906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8" w:tplc="AC441CD4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F620A"/>
    <w:rsid w:val="001E30A7"/>
    <w:rsid w:val="00523C1E"/>
    <w:rsid w:val="009F620A"/>
    <w:rsid w:val="00AC336B"/>
    <w:rsid w:val="00F9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2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620A"/>
    <w:pPr>
      <w:ind w:left="1388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620A"/>
    <w:pPr>
      <w:ind w:left="1116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620A"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62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PC</cp:lastModifiedBy>
  <cp:revision>3</cp:revision>
  <dcterms:created xsi:type="dcterms:W3CDTF">2022-06-24T13:19:00Z</dcterms:created>
  <dcterms:modified xsi:type="dcterms:W3CDTF">2023-10-12T12:20:00Z</dcterms:modified>
</cp:coreProperties>
</file>